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5FCF1">
      <w:pPr>
        <w:bidi w:val="0"/>
        <w:spacing w:line="360" w:lineRule="auto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浙江师范大学行知学院2026年下半年度农肥及涂白剂采购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项目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需求</w:t>
      </w:r>
    </w:p>
    <w:p w14:paraId="6D3D7991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一、报价基本要求</w:t>
      </w:r>
    </w:p>
    <w:p w14:paraId="10478F6D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1.报价方式：投标人须严格按照采购人提供的《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行知学院2026年下半年度农肥及涂白剂询价</w:t>
      </w:r>
      <w:r>
        <w:rPr>
          <w:rFonts w:hint="eastAsia" w:ascii="仿宋" w:hAnsi="仿宋" w:eastAsia="仿宋" w:cs="仿宋"/>
          <w:sz w:val="24"/>
          <w:szCs w:val="24"/>
        </w:rPr>
        <w:t>单》进行报价。报价应为货物运至采购人指定地点并完成交付所需的一切费用，包括但不限于产品费、包装费、装卸费、运输费、税费、保险及所有风险费用。</w:t>
      </w:r>
      <w:bookmarkStart w:id="0" w:name="_GoBack"/>
      <w:bookmarkEnd w:id="0"/>
    </w:p>
    <w:p w14:paraId="525729D6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.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方法：本次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采用最低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价中标</w:t>
      </w:r>
      <w:r>
        <w:rPr>
          <w:rFonts w:hint="eastAsia" w:ascii="仿宋" w:hAnsi="仿宋" w:eastAsia="仿宋" w:cs="仿宋"/>
          <w:sz w:val="24"/>
          <w:szCs w:val="24"/>
        </w:rPr>
        <w:t>。在完全符合采购需求、质量与服务相等的前提下，以提出最低报价的投标人作为中标候选人。</w:t>
      </w:r>
    </w:p>
    <w:p w14:paraId="08BF00F7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二、价格涵盖范围及特别说明</w:t>
      </w:r>
    </w:p>
    <w:p w14:paraId="57DCD67F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1.价格包含内容： 投标人的报价应被视为已充分考虑了合同期内因分批、多次、小批量供货所可能产生的所有运输成本上浮、仓储成本及其他市场风险。采购人不再因上述原因对单价进行任何调整。</w:t>
      </w:r>
    </w:p>
    <w:p w14:paraId="07B94EF5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.清单外货物采购：合同履行期间，如采购需求超出附件清单范围，采购人有权就清单外的农资品类向中标人进行询价。价格确定原则为：以当地主流农资市场同期批发价为基准，经双方协商确认后执行。中标人应本着长期合作、诚实信用的原则报出合理价格。</w:t>
      </w:r>
    </w:p>
    <w:p w14:paraId="224693BE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3.结算方式：</w:t>
      </w:r>
    </w:p>
    <w:p w14:paraId="753AE38C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付款为按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次</w:t>
      </w:r>
      <w:r>
        <w:rPr>
          <w:rFonts w:hint="eastAsia" w:ascii="仿宋" w:hAnsi="仿宋" w:eastAsia="仿宋" w:cs="仿宋"/>
          <w:sz w:val="24"/>
          <w:szCs w:val="24"/>
        </w:rPr>
        <w:t>结算。货物送达指定地点，经采购人验收合格并办理完入库确认手续后，中标人凭有效结算凭证（发票、验收单等）申请支付相应货款。</w:t>
      </w:r>
    </w:p>
    <w:p w14:paraId="27D6090A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三、供货及合同主要条款要求</w:t>
      </w:r>
    </w:p>
    <w:p w14:paraId="70207BC2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1.供货模式：本次采购为无固定总数量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采购人将根据实际提出供货需求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供货直至合同约定的供货期满或项目总预算金额用完为止。</w:t>
      </w:r>
    </w:p>
    <w:p w14:paraId="4C088199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2.供货响应：中标人接到采购人的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供货</w:t>
      </w:r>
      <w:r>
        <w:rPr>
          <w:rFonts w:hint="eastAsia" w:ascii="仿宋" w:hAnsi="仿宋" w:eastAsia="仿宋" w:cs="仿宋"/>
          <w:sz w:val="24"/>
          <w:szCs w:val="24"/>
        </w:rPr>
        <w:t>通知后，必须严格按照通知中要求的产品品牌、规格、数量及送达时限，将货物安全运抵指定地点。</w:t>
      </w:r>
    </w:p>
    <w:p w14:paraId="33EF3DF8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3.质量与技术标准要求：</w:t>
      </w:r>
    </w:p>
    <w:p w14:paraId="109E83D9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所供农资必须符合《中华人民共和国产品质量法》及国家、行业相关强制性标准。</w:t>
      </w:r>
    </w:p>
    <w:p w14:paraId="7368A964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化肥类：需提供产品合格证，有效成分含量、总养分等关键指标必须符合国家标准（GB）。</w:t>
      </w:r>
    </w:p>
    <w:p w14:paraId="2311ACD3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农药类：必须提供完整的“三证”（农药登记证、生产许可证/批准文件号、产品标准号），标签符合规定，产品在有效期内。</w:t>
      </w:r>
    </w:p>
    <w:p w14:paraId="4D148E43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其他类：均需符合其相应的国家或行业标准。所有产品包装需完好，标识清晰。</w:t>
      </w:r>
    </w:p>
    <w:p w14:paraId="5127AE84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要求与</w:t>
      </w:r>
      <w:r>
        <w:rPr>
          <w:rFonts w:hint="eastAsia" w:ascii="仿宋" w:hAnsi="仿宋" w:eastAsia="仿宋" w:cs="仿宋"/>
          <w:sz w:val="24"/>
          <w:szCs w:val="24"/>
        </w:rPr>
        <w:t>国光、史丹利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金正大等同标准类型的农资品牌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0E1645E2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4.验收与质量不合格处理：</w:t>
      </w:r>
    </w:p>
    <w:p w14:paraId="482025F9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货物送达后，采购人将依据国家标准、购销合同及产品样本（如有）进行验收。采购人有权对产品进行抽样并送交有资质的第三方检测机构检验。</w:t>
      </w:r>
    </w:p>
    <w:p w14:paraId="3A9F7F42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如经验收或抽检不合格，中标人必须无条件在采购人要求的时限内进行退货或换货。</w:t>
      </w:r>
    </w:p>
    <w:p w14:paraId="25898E45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因产品质量问题导致的换货、退货所产生的一切费用（包括但不限于运输费、检验费、装卸费等）及由此给采购人造成的全部损失（如误工费等），均由中标人承担。</w:t>
      </w:r>
    </w:p>
    <w:p w14:paraId="676066C6">
      <w:pPr>
        <w:bidi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若因假冒伪劣农资造成重大损失，中标人除承担全部赔偿责任外，采购人将保留追究其法律责任的权利。</w:t>
      </w:r>
    </w:p>
    <w:p w14:paraId="738DECC5">
      <w:pPr>
        <w:bidi w:val="0"/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7459A"/>
    <w:rsid w:val="10F16B78"/>
    <w:rsid w:val="15AD1A73"/>
    <w:rsid w:val="18B1252E"/>
    <w:rsid w:val="190A0364"/>
    <w:rsid w:val="23A55EBA"/>
    <w:rsid w:val="24E36C61"/>
    <w:rsid w:val="3CB44AA5"/>
    <w:rsid w:val="425223B6"/>
    <w:rsid w:val="54795978"/>
    <w:rsid w:val="5D85168D"/>
    <w:rsid w:val="5E5C54D4"/>
    <w:rsid w:val="603E3B90"/>
    <w:rsid w:val="67936C51"/>
    <w:rsid w:val="7C9D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1220</Words>
  <Characters>1242</Characters>
  <Lines>0</Lines>
  <Paragraphs>0</Paragraphs>
  <TotalTime>7</TotalTime>
  <ScaleCrop>false</ScaleCrop>
  <LinksUpToDate>false</LinksUpToDate>
  <CharactersWithSpaces>1252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2025-10-14T01:59:00Z</dcterms:created>
  <dc:creator>电脑办公</dc:creator>
  <cp:lastModifiedBy>xxxwdy</cp:lastModifiedBy>
  <cp:lastPrinted>2026-03-26T01:07:00Z</cp:lastPrinted>
  <dcterms:modified xsi:type="dcterms:W3CDTF">2026-10-12T02:12:15Z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eyJoZGlkIjoiZDdlMmJjNGNkNDg4OTcyYWY4NWQ4MjdmMDQwNTllMjAiLCJ1c2VySWQiOiIzMjMzNzA0MjEifQ==</vt:lpwstr>
  </property>
  <property fmtid="{D5CDD505-2E9C-101B-9397-08002B2CF9AE}" pid="4" name="ICV">
    <vt:lpwstr>50542A903793437D8F1E1F1C1353A97A_13</vt:lpwstr>
  </property>
</Properties>
</file>